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1A" w:rsidRPr="00AD362B" w:rsidRDefault="00DF281A" w:rsidP="00836205">
      <w:pPr>
        <w:pStyle w:val="a4"/>
        <w:jc w:val="center"/>
        <w:rPr>
          <w:b/>
          <w:color w:val="212121"/>
          <w:sz w:val="28"/>
          <w:szCs w:val="28"/>
        </w:rPr>
      </w:pPr>
      <w:r w:rsidRPr="00AD362B">
        <w:rPr>
          <w:b/>
          <w:color w:val="212121"/>
          <w:sz w:val="28"/>
          <w:szCs w:val="28"/>
        </w:rPr>
        <w:t>Переход на электронные трудовые книжки.</w:t>
      </w:r>
    </w:p>
    <w:p w:rsidR="00DF281A" w:rsidRPr="00836205" w:rsidRDefault="009A4E60" w:rsidP="00AD362B">
      <w:pPr>
        <w:pStyle w:val="a4"/>
        <w:rPr>
          <w:color w:val="212121"/>
          <w:sz w:val="28"/>
          <w:szCs w:val="28"/>
        </w:rPr>
      </w:pPr>
      <w:r w:rsidRPr="009A4E6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s://im0-tub-ru.yandex.net/i?id=21c3eb1705ed21d01f293067e7028968-l&amp;ref=rim&amp;n=13&amp;w=800&amp;h=800" style="position:absolute;margin-left:-.3pt;margin-top:.3pt;width:243pt;height:243pt;z-index:1">
            <v:imagedata r:id="rId4" o:title="i?id=21c3eb1705ed21d01f293067e7028968-l&amp;ref=rim&amp;n=13&amp;w=800&amp;h=800"/>
            <w10:wrap type="square"/>
          </v:shape>
        </w:pict>
      </w:r>
    </w:p>
    <w:p w:rsidR="00DF281A" w:rsidRPr="00836205" w:rsidRDefault="00DF281A" w:rsidP="00AD36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836205">
        <w:rPr>
          <w:color w:val="212121"/>
          <w:sz w:val="28"/>
          <w:szCs w:val="28"/>
        </w:rPr>
        <w:t>Формирование электронных трудовых книжек россиян началось с 1 января прошлого года. Для всех работающих граждан переход к новому формату сведений о трудовой деятельности добровольный и осуществляется только с согласия человека.</w:t>
      </w:r>
    </w:p>
    <w:p w:rsidR="00DF281A" w:rsidRPr="00836205" w:rsidRDefault="00DF281A" w:rsidP="00AD36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836205">
        <w:rPr>
          <w:color w:val="212121"/>
          <w:sz w:val="28"/>
          <w:szCs w:val="28"/>
        </w:rPr>
        <w:t xml:space="preserve">Для тех, кто впервые </w:t>
      </w:r>
      <w:proofErr w:type="gramStart"/>
      <w:r w:rsidRPr="00836205">
        <w:rPr>
          <w:color w:val="212121"/>
          <w:sz w:val="28"/>
          <w:szCs w:val="28"/>
        </w:rPr>
        <w:t>устраивается на работу начиная</w:t>
      </w:r>
      <w:proofErr w:type="gramEnd"/>
      <w:r w:rsidRPr="00836205">
        <w:rPr>
          <w:color w:val="212121"/>
          <w:sz w:val="28"/>
          <w:szCs w:val="28"/>
        </w:rPr>
        <w:t xml:space="preserve"> с 2021 года, предусмотрено оформление только электронных трудовых. У остальных работающих граждан трудовая книжка будет вестись в формате, который они выбрали в 2020-м году. При этом если человек выбрал </w:t>
      </w:r>
      <w:proofErr w:type="gramStart"/>
      <w:r w:rsidRPr="00836205">
        <w:rPr>
          <w:color w:val="212121"/>
          <w:sz w:val="28"/>
          <w:szCs w:val="28"/>
        </w:rPr>
        <w:t>бумажную</w:t>
      </w:r>
      <w:proofErr w:type="gramEnd"/>
      <w:r w:rsidRPr="00836205">
        <w:rPr>
          <w:color w:val="212121"/>
          <w:sz w:val="28"/>
          <w:szCs w:val="28"/>
        </w:rPr>
        <w:t xml:space="preserve"> трудовую, то он в дальнейшем может изменить свое решение и перейти на электронный вариант. Вернуться же от электронного формата к </w:t>
      </w:r>
      <w:proofErr w:type="gramStart"/>
      <w:r w:rsidRPr="00836205">
        <w:rPr>
          <w:color w:val="212121"/>
          <w:sz w:val="28"/>
          <w:szCs w:val="28"/>
        </w:rPr>
        <w:t>бумажному</w:t>
      </w:r>
      <w:proofErr w:type="gramEnd"/>
      <w:r w:rsidRPr="00836205">
        <w:rPr>
          <w:color w:val="212121"/>
          <w:sz w:val="28"/>
          <w:szCs w:val="28"/>
        </w:rPr>
        <w:t xml:space="preserve"> нельзя.</w:t>
      </w:r>
    </w:p>
    <w:p w:rsidR="00DF281A" w:rsidRPr="00836205" w:rsidRDefault="00DF281A" w:rsidP="00AD36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836205">
        <w:rPr>
          <w:color w:val="212121"/>
          <w:sz w:val="28"/>
          <w:szCs w:val="28"/>
        </w:rPr>
        <w:t>Одно из главных преимуществ электронного формата в том, что он практически исключает риск потери работником сведений о своём трудовом стаже. Даже в случае ликвидации работодателя, сотрудник может запросить в ПФР полные сведения о своей трудовой деятельности и получить их.</w:t>
      </w:r>
    </w:p>
    <w:p w:rsidR="00DF281A" w:rsidRPr="00836205" w:rsidRDefault="00DF281A" w:rsidP="00AD36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836205">
        <w:rPr>
          <w:color w:val="212121"/>
          <w:sz w:val="28"/>
          <w:szCs w:val="28"/>
        </w:rPr>
        <w:t xml:space="preserve">Электронные книжки удобны с точки зрения организации дистанционной работы, которая особенно актуальна в сегодняшних реалиях на фоне распространения </w:t>
      </w:r>
      <w:proofErr w:type="spellStart"/>
      <w:r w:rsidRPr="00836205">
        <w:rPr>
          <w:color w:val="212121"/>
          <w:sz w:val="28"/>
          <w:szCs w:val="28"/>
        </w:rPr>
        <w:t>коронавирусной</w:t>
      </w:r>
      <w:proofErr w:type="spellEnd"/>
      <w:r w:rsidRPr="00836205">
        <w:rPr>
          <w:color w:val="212121"/>
          <w:sz w:val="28"/>
          <w:szCs w:val="28"/>
        </w:rPr>
        <w:t xml:space="preserve"> инфекции. В случае дистанционного трудоустройства работодателю можно направить сведения из ЭТК по электронной почте.</w:t>
      </w:r>
    </w:p>
    <w:p w:rsidR="00DF281A" w:rsidRDefault="00DF281A" w:rsidP="00AD362B">
      <w:pPr>
        <w:pStyle w:val="a4"/>
        <w:spacing w:line="276" w:lineRule="auto"/>
        <w:ind w:firstLine="708"/>
        <w:jc w:val="both"/>
      </w:pPr>
      <w:r w:rsidRPr="00836205">
        <w:rPr>
          <w:color w:val="212121"/>
          <w:sz w:val="28"/>
          <w:szCs w:val="28"/>
        </w:rPr>
        <w:t xml:space="preserve">Кроме того, для оформления загранпаспорта или ипотеки ЭТК («сведения о трудовой деятельности») можно распечатать прямо из личного кабинета на портале </w:t>
      </w:r>
      <w:proofErr w:type="spellStart"/>
      <w:r w:rsidRPr="00836205">
        <w:rPr>
          <w:color w:val="212121"/>
          <w:sz w:val="28"/>
          <w:szCs w:val="28"/>
        </w:rPr>
        <w:t>Госуслуг</w:t>
      </w:r>
      <w:proofErr w:type="spellEnd"/>
      <w:r w:rsidRPr="00836205">
        <w:rPr>
          <w:color w:val="212121"/>
          <w:sz w:val="28"/>
          <w:szCs w:val="28"/>
        </w:rPr>
        <w:t xml:space="preserve"> или официальном сайте ПФР, она сразу будет заверена электронной подписью и действительна во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неё изменениями.</w:t>
      </w:r>
    </w:p>
    <w:sectPr w:rsidR="00DF281A" w:rsidSect="00AD362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205"/>
    <w:rsid w:val="000D4D99"/>
    <w:rsid w:val="00836205"/>
    <w:rsid w:val="00845450"/>
    <w:rsid w:val="009A4E60"/>
    <w:rsid w:val="00AD362B"/>
    <w:rsid w:val="00C943D3"/>
    <w:rsid w:val="00DF281A"/>
    <w:rsid w:val="00E6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36205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8362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6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6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2021-02-12T05:20:00Z</dcterms:created>
  <dcterms:modified xsi:type="dcterms:W3CDTF">2021-02-12T06:16:00Z</dcterms:modified>
</cp:coreProperties>
</file>